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/>
      </w:pPr>
      <w:r w:rsidDel="00000000" w:rsidR="00000000" w:rsidRPr="00000000">
        <w:rPr>
          <w:sz w:val="20"/>
          <w:szCs w:val="20"/>
          <w:rtl w:val="0"/>
        </w:rPr>
        <w:t xml:space="preserve">Laten we samen onze rechten beschermen!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Wist je dat?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Het EU-Handvest van de grondrechten is er voor jou.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Kom meer te weten over het Handvest en wat jij kunt doen om jouw rechten te beschermen op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https://right-here-right-now.campaign.europa.eu/index_nl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gyCnDxuP/cL4QdWGpJx/f6/0zg==">AMUW2mUUnB0n3bLmrb1778F0iPNNDJWd+mn8s4CJHcc48hWFOQ2mw7uf9N9uPuvgtikJ/+gaYfEWR/zoTcuVuIqKbn+15meQJSsD282nxIHP9t5d5rHJSBs=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2021-11-02T09:56:00Z</dcterms:created>
</cp:coreProperties>
</file>